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学院党委理论学习中心组专题学习《习近平谈治国理政》第四卷</w:t>
      </w:r>
    </w:p>
    <w:p>
      <w:pPr>
        <w:bidi w:val="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647690" cy="3764915"/>
            <wp:effectExtent l="0" t="0" r="10160" b="6985"/>
            <wp:docPr id="1" name="图片 1" descr="20220906中心组学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906中心组学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9月6日，</w:t>
      </w:r>
      <w:r>
        <w:rPr>
          <w:rFonts w:hint="eastAsia"/>
          <w:sz w:val="28"/>
          <w:szCs w:val="28"/>
        </w:rPr>
        <w:t>学院在</w:t>
      </w:r>
      <w:r>
        <w:rPr>
          <w:rFonts w:hint="eastAsia"/>
          <w:sz w:val="28"/>
          <w:szCs w:val="28"/>
          <w:lang w:val="en-US" w:eastAsia="zh-CN"/>
        </w:rPr>
        <w:t>人文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lang w:val="en-US" w:eastAsia="zh-CN"/>
        </w:rPr>
        <w:t>A117</w:t>
      </w:r>
      <w:r>
        <w:rPr>
          <w:rFonts w:hint="eastAsia"/>
          <w:sz w:val="28"/>
          <w:szCs w:val="28"/>
        </w:rPr>
        <w:t>召开</w:t>
      </w:r>
      <w:r>
        <w:rPr>
          <w:sz w:val="28"/>
          <w:szCs w:val="28"/>
        </w:rPr>
        <w:t>党委理论学习中心组学习会，专题学习《习近平谈治国理政》第四卷。</w:t>
      </w:r>
      <w:r>
        <w:rPr>
          <w:rFonts w:hint="eastAsia"/>
          <w:sz w:val="28"/>
          <w:szCs w:val="28"/>
        </w:rPr>
        <w:t>学院领导班子成员</w:t>
      </w:r>
      <w:r>
        <w:rPr>
          <w:rFonts w:hint="eastAsia"/>
          <w:sz w:val="28"/>
          <w:szCs w:val="28"/>
          <w:lang w:val="en-US" w:eastAsia="zh-CN"/>
        </w:rPr>
        <w:t>和各教研部</w:t>
      </w:r>
      <w:r>
        <w:rPr>
          <w:sz w:val="28"/>
          <w:szCs w:val="28"/>
        </w:rPr>
        <w:t>负责</w:t>
      </w:r>
      <w:r>
        <w:rPr>
          <w:rFonts w:hint="eastAsia"/>
          <w:sz w:val="28"/>
          <w:szCs w:val="28"/>
          <w:lang w:val="en-US" w:eastAsia="zh-CN"/>
        </w:rPr>
        <w:t>同志</w:t>
      </w:r>
      <w:r>
        <w:rPr>
          <w:sz w:val="28"/>
          <w:szCs w:val="28"/>
        </w:rPr>
        <w:t>参加会议。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sz w:val="28"/>
          <w:szCs w:val="28"/>
        </w:rPr>
        <w:t>院党委书记</w:t>
      </w:r>
      <w:r>
        <w:rPr>
          <w:rFonts w:hint="eastAsia"/>
          <w:sz w:val="28"/>
          <w:szCs w:val="28"/>
          <w:lang w:val="en-US" w:eastAsia="zh-CN"/>
        </w:rPr>
        <w:t>李忠</w:t>
      </w:r>
      <w:r>
        <w:rPr>
          <w:sz w:val="28"/>
          <w:szCs w:val="28"/>
        </w:rPr>
        <w:t>主持会议</w:t>
      </w:r>
      <w:r>
        <w:rPr>
          <w:rFonts w:hint="eastAsia"/>
          <w:sz w:val="28"/>
          <w:szCs w:val="28"/>
          <w:lang w:val="en-US" w:eastAsia="zh-CN"/>
        </w:rPr>
        <w:t>并作学习辅导</w:t>
      </w:r>
      <w:r>
        <w:rPr>
          <w:sz w:val="28"/>
          <w:szCs w:val="28"/>
        </w:rPr>
        <w:t>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会前，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sz w:val="28"/>
          <w:szCs w:val="28"/>
        </w:rPr>
        <w:t>院领导班子成员认真自学研读了《习近平谈治国理政》第四卷。大家认为，《习近平谈治国理政》第四卷集中展现了马克思主义中国化的最新成果，是全面系统反映习近平新时代中国特色社会主义思想的权威著作。这部著作是指引我们向第二个百年奋斗目标前进的行动指南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对进一步提高党员干部政治素养、理论素养和实践能力，进一步统一思想、统一意志、统一行动，做好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sz w:val="28"/>
          <w:szCs w:val="28"/>
        </w:rPr>
        <w:t>各项工作具有重大指导意义。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就深入学习贯彻《习近平谈治国理政》第四卷，</w:t>
      </w:r>
      <w:r>
        <w:rPr>
          <w:rFonts w:hint="eastAsia"/>
          <w:sz w:val="28"/>
          <w:szCs w:val="28"/>
          <w:lang w:val="en-US" w:eastAsia="zh-CN"/>
        </w:rPr>
        <w:t>李忠</w:t>
      </w:r>
      <w:r>
        <w:rPr>
          <w:sz w:val="28"/>
          <w:szCs w:val="28"/>
        </w:rPr>
        <w:t>要求，一要学深悟透、融会贯通，进一步筑牢思想根基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sz w:val="28"/>
          <w:szCs w:val="28"/>
        </w:rPr>
        <w:t>二要联系实际、知行合一，进一步强化担当作为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sz w:val="28"/>
          <w:szCs w:val="28"/>
        </w:rPr>
        <w:t>三要加强宣传、掀起热潮，进一步营造浓厚氛围。</w:t>
      </w:r>
      <w:r>
        <w:rPr>
          <w:rFonts w:hint="eastAsia"/>
          <w:sz w:val="28"/>
          <w:szCs w:val="28"/>
          <w:lang w:val="en-US" w:eastAsia="zh-CN"/>
        </w:rPr>
        <w:t>结合学习要求，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李忠指出，全院教职员工要按照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省委书记易炼红来校调研时提出的五个“创一流”要求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从理论中悟思路，在实践中谋出路，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深刻认识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院发展的方位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和矛盾，</w:t>
      </w:r>
      <w:r>
        <w:rPr>
          <w:rFonts w:hint="eastAsia"/>
          <w:sz w:val="28"/>
          <w:szCs w:val="28"/>
          <w:lang w:val="en-US" w:eastAsia="zh-CN"/>
        </w:rPr>
        <w:t>以党建为引领促进学院业务工作，这是新时代高等教育高质量发展的本质要求，是新时代高校贯彻全面从严治党战略的具体体现，是新时代高校落实立德树人、高质量发展的必然要求。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就下一步学院的发展，李忠要求全院上下，要坚持理念先行，围绕学校战略加强顶层设计凝练“学术立院、人才强院、教研相成、美美与共”的办院理念，树立“学院因我更美好”的价值理念，凝成推动马院发展的“动车组精神、垫脚石精神、一马当先精神”的人文精神。不断强理念、转观念、抓改革、重关键、提能力、聚人才、讲贡献、养情怀，以党建与业务工作相互融合，教研部支部双轮驱动学院创一流，形成包容宽容团结共融，促进学院师生敢闯会创、矢志一流的文化氛围</w:t>
      </w:r>
      <w:r>
        <w:rPr>
          <w:sz w:val="28"/>
          <w:szCs w:val="28"/>
        </w:rPr>
        <w:t>。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李忠</w:t>
      </w:r>
      <w:r>
        <w:rPr>
          <w:sz w:val="28"/>
          <w:szCs w:val="28"/>
        </w:rPr>
        <w:t>强调，</w:t>
      </w:r>
      <w:r>
        <w:rPr>
          <w:rFonts w:hint="eastAsia"/>
          <w:sz w:val="28"/>
          <w:szCs w:val="28"/>
          <w:lang w:val="en-US" w:eastAsia="zh-CN"/>
        </w:rPr>
        <w:t>全院教职员工要</w:t>
      </w:r>
      <w:r>
        <w:rPr>
          <w:rFonts w:hint="eastAsia"/>
          <w:sz w:val="28"/>
          <w:szCs w:val="28"/>
        </w:rPr>
        <w:t>凝心聚力，在“知”和“行”上同向发力，“以融促创”让学院成为学校发展的战略支点，为加快推进建设“中国特色、江西底色、世界一流”的南昌大学贡献力量，以实干实绩迎接党的二十大胜利召开</w:t>
      </w:r>
      <w:r>
        <w:rPr>
          <w:sz w:val="28"/>
          <w:szCs w:val="28"/>
        </w:rPr>
        <w:t>。</w:t>
      </w:r>
    </w:p>
    <w:p>
      <w:pPr>
        <w:bidi w:val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8FD6684"/>
    <w:rsid w:val="02AB6B6E"/>
    <w:rsid w:val="0A7C43CC"/>
    <w:rsid w:val="118F65E6"/>
    <w:rsid w:val="190206B8"/>
    <w:rsid w:val="1E277D6F"/>
    <w:rsid w:val="32C91500"/>
    <w:rsid w:val="35411821"/>
    <w:rsid w:val="48FD6684"/>
    <w:rsid w:val="5A5155AF"/>
    <w:rsid w:val="6912751A"/>
    <w:rsid w:val="76B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695</Characters>
  <Lines>0</Lines>
  <Paragraphs>0</Paragraphs>
  <TotalTime>6</TotalTime>
  <ScaleCrop>false</ScaleCrop>
  <LinksUpToDate>false</LinksUpToDate>
  <CharactersWithSpaces>695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2022-09-08T07:18:00Z</dcterms:created>
  <dc:creator>lenovo</dc:creator>
  <cp:lastModifiedBy>tiger</cp:lastModifiedBy>
  <dcterms:modified xsi:type="dcterms:W3CDTF">2022-09-09T13:29:34Z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89A341E7825247BE94A7AD7268263866</vt:lpwstr>
  </property>
</Properties>
</file>